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536B" w14:textId="77777777" w:rsidR="00FE067E" w:rsidRDefault="003C6034" w:rsidP="00CC1F3B">
      <w:pPr>
        <w:pStyle w:val="TitlePageOrigin"/>
      </w:pPr>
      <w:r>
        <w:rPr>
          <w:caps w:val="0"/>
        </w:rPr>
        <w:t>WEST VIRGINIA LEGISLATURE</w:t>
      </w:r>
    </w:p>
    <w:p w14:paraId="545BF46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6BD0184" w14:textId="77777777" w:rsidR="00CD36CF" w:rsidRDefault="007237D8" w:rsidP="00CC1F3B">
      <w:pPr>
        <w:pStyle w:val="TitlePageBillPrefix"/>
      </w:pPr>
      <w:sdt>
        <w:sdtPr>
          <w:tag w:val="IntroDate"/>
          <w:id w:val="-1236936958"/>
          <w:placeholder>
            <w:docPart w:val="27EF8C60C3DC4771AF0844BD842EC2C5"/>
          </w:placeholder>
          <w:text/>
        </w:sdtPr>
        <w:sdtEndPr/>
        <w:sdtContent>
          <w:r w:rsidR="00AE48A0">
            <w:t>Introduced</w:t>
          </w:r>
        </w:sdtContent>
      </w:sdt>
    </w:p>
    <w:p w14:paraId="7BF011D2" w14:textId="0510AB99" w:rsidR="00CD36CF" w:rsidRDefault="007237D8" w:rsidP="00CC1F3B">
      <w:pPr>
        <w:pStyle w:val="BillNumber"/>
      </w:pPr>
      <w:sdt>
        <w:sdtPr>
          <w:tag w:val="Chamber"/>
          <w:id w:val="893011969"/>
          <w:lock w:val="sdtLocked"/>
          <w:placeholder>
            <w:docPart w:val="58ED50A260974F45BF4A8EBB829E347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EBE42966CA4BD4BD2B01144AB4A78F"/>
          </w:placeholder>
          <w:text/>
        </w:sdtPr>
        <w:sdtEndPr/>
        <w:sdtContent>
          <w:r>
            <w:t>5355</w:t>
          </w:r>
        </w:sdtContent>
      </w:sdt>
    </w:p>
    <w:p w14:paraId="43E8A292" w14:textId="7EEE94D6" w:rsidR="00CD36CF" w:rsidRDefault="00CD36CF" w:rsidP="00CC1F3B">
      <w:pPr>
        <w:pStyle w:val="Sponsors"/>
      </w:pPr>
      <w:r>
        <w:t xml:space="preserve">By </w:t>
      </w:r>
      <w:sdt>
        <w:sdtPr>
          <w:rPr>
            <w:color w:val="auto"/>
          </w:rPr>
          <w:tag w:val="Sponsors"/>
          <w:id w:val="1589585889"/>
          <w:placeholder>
            <w:docPart w:val="2A604C64D4814D6CACF995BCFE9278A8"/>
          </w:placeholder>
          <w:text w:multiLine="1"/>
        </w:sdtPr>
        <w:sdtEndPr/>
        <w:sdtContent>
          <w:r w:rsidR="0091072A">
            <w:rPr>
              <w:color w:val="auto"/>
            </w:rPr>
            <w:t>Delegate</w:t>
          </w:r>
          <w:r w:rsidR="00EE2840">
            <w:rPr>
              <w:color w:val="auto"/>
            </w:rPr>
            <w:t>s</w:t>
          </w:r>
          <w:r w:rsidR="0091072A">
            <w:rPr>
              <w:color w:val="auto"/>
            </w:rPr>
            <w:t xml:space="preserve"> Green</w:t>
          </w:r>
          <w:r w:rsidR="00581B8B">
            <w:rPr>
              <w:color w:val="auto"/>
            </w:rPr>
            <w:t xml:space="preserve"> </w:t>
          </w:r>
          <w:r w:rsidR="00EE2840">
            <w:rPr>
              <w:color w:val="auto"/>
            </w:rPr>
            <w:t>, Dean, Ellington, Bell, Pritt, Hornby, Stephens, Sheedy, Ferrell, and Foggin</w:t>
          </w:r>
        </w:sdtContent>
      </w:sdt>
    </w:p>
    <w:p w14:paraId="4EB1897D" w14:textId="1EF6A8B8" w:rsidR="00E831B3" w:rsidRDefault="00CD36CF" w:rsidP="00CC1F3B">
      <w:pPr>
        <w:pStyle w:val="References"/>
      </w:pPr>
      <w:r>
        <w:t>[</w:t>
      </w:r>
      <w:sdt>
        <w:sdtPr>
          <w:tag w:val="References"/>
          <w:id w:val="-1043047873"/>
          <w:placeholder>
            <w:docPart w:val="E9F7C573669D46D58B36FDFC3A60B4DC"/>
          </w:placeholder>
          <w:text w:multiLine="1"/>
        </w:sdtPr>
        <w:sdtEndPr/>
        <w:sdtContent>
          <w:r w:rsidR="007237D8">
            <w:t>Introduced February 09, 2026; referred to the Committee on Education</w:t>
          </w:r>
        </w:sdtContent>
      </w:sdt>
      <w:r>
        <w:t>]</w:t>
      </w:r>
    </w:p>
    <w:p w14:paraId="0BF46112" w14:textId="79AD03AF" w:rsidR="00303684" w:rsidRDefault="0000526A" w:rsidP="00CC1F3B">
      <w:pPr>
        <w:pStyle w:val="TitleSection"/>
      </w:pPr>
      <w:r>
        <w:lastRenderedPageBreak/>
        <w:t>A BILL</w:t>
      </w:r>
      <w:r w:rsidR="00581B8B">
        <w:t xml:space="preserve"> </w:t>
      </w:r>
      <w:r w:rsidR="00581B8B" w:rsidRPr="00581B8B">
        <w:t>to amend and reenact §18A-2-2 of the Code of West Virginia, 1931, as amended, relating to school personnel; and providing that a teaching position held by a person not certified to teach that position may be may be considered vacant and open for bid every year until filled by a person certified to teach that position.</w:t>
      </w:r>
    </w:p>
    <w:p w14:paraId="393CAF27" w14:textId="77777777" w:rsidR="00303684" w:rsidRDefault="00303684" w:rsidP="00CC1F3B">
      <w:pPr>
        <w:pStyle w:val="EnactingClause"/>
      </w:pPr>
      <w:r>
        <w:t>Be it enacted by the Legislature of West Virginia:</w:t>
      </w:r>
    </w:p>
    <w:p w14:paraId="68184D2C" w14:textId="77777777" w:rsidR="003C6034" w:rsidRDefault="003C6034" w:rsidP="00CC1F3B">
      <w:pPr>
        <w:pStyle w:val="EnactingClause"/>
        <w:sectPr w:rsidR="003C6034" w:rsidSect="005945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323EBA8" w14:textId="77777777" w:rsidR="00581B8B" w:rsidRPr="00581B8B" w:rsidRDefault="00581B8B" w:rsidP="0091072A">
      <w:pPr>
        <w:pStyle w:val="ArticleHeading"/>
        <w:sectPr w:rsidR="00581B8B" w:rsidRPr="00581B8B" w:rsidSect="00581B8B">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581B8B">
        <w:t>ARTICLE 2. SCHOOL PERSONNEL.</w:t>
      </w:r>
    </w:p>
    <w:p w14:paraId="64143D7B" w14:textId="77777777" w:rsidR="00581B8B" w:rsidRPr="00581B8B" w:rsidRDefault="00581B8B" w:rsidP="0091072A">
      <w:pPr>
        <w:pStyle w:val="SectionHeading"/>
        <w:sectPr w:rsidR="00581B8B" w:rsidRPr="00581B8B" w:rsidSect="00581B8B">
          <w:type w:val="continuous"/>
          <w:pgSz w:w="12240" w:h="15840" w:code="1"/>
          <w:pgMar w:top="1440" w:right="1440" w:bottom="1440" w:left="1440" w:header="720" w:footer="720" w:gutter="0"/>
          <w:lnNumType w:countBy="1" w:restart="newSection"/>
          <w:pgNumType w:start="0"/>
          <w:cols w:space="720"/>
          <w:titlePg/>
          <w:docGrid w:linePitch="360"/>
        </w:sectPr>
      </w:pPr>
      <w:r w:rsidRPr="00581B8B">
        <w:t>§18A-2-2. Employment of teachers; contracts; continuing contract status; how terminated; dismissal for lack of need; released time; failure of teacher to perform contract or violation thereof; written notice bonus for teachers and professional personnel; and</w:t>
      </w:r>
      <w:r w:rsidRPr="00581B8B">
        <w:rPr>
          <w:u w:val="single"/>
        </w:rPr>
        <w:t xml:space="preserve"> positions held by persons not certified to teach the position</w:t>
      </w:r>
      <w:r w:rsidRPr="00581B8B">
        <w:t>.</w:t>
      </w:r>
    </w:p>
    <w:p w14:paraId="77879363" w14:textId="77777777" w:rsidR="00581B8B" w:rsidRPr="00581B8B" w:rsidRDefault="00581B8B" w:rsidP="00581B8B">
      <w:pPr>
        <w:pStyle w:val="SectionBody"/>
      </w:pPr>
      <w:r w:rsidRPr="00581B8B">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272E38E6" w14:textId="77777777" w:rsidR="00581B8B" w:rsidRPr="00581B8B" w:rsidRDefault="00581B8B" w:rsidP="00581B8B">
      <w:pPr>
        <w:pStyle w:val="SectionBody"/>
      </w:pPr>
      <w:r w:rsidRPr="00581B8B">
        <w:t>(b) Each teacher's contract, under this section, shall be designated as a probationary or continuing contract. A probationary teachers contract shall be for a term of not less than one nor more than three years, one of which shall be for completion of a beginning teacher internship pursuant to the provisions of §18A-3-2b of this code, if applicable. If, after three years of such employment, the teacher who holds a professional certificate, based on at least a bachelor's degree, has met the qualifications for a bachelors degree and the county board enter into a new contract of employment, it shall be a continuing contract, subject to the following:</w:t>
      </w:r>
    </w:p>
    <w:p w14:paraId="334993D1" w14:textId="77777777" w:rsidR="00581B8B" w:rsidRPr="00581B8B" w:rsidRDefault="00581B8B" w:rsidP="00581B8B">
      <w:pPr>
        <w:pStyle w:val="SectionBody"/>
      </w:pPr>
      <w:r w:rsidRPr="00581B8B">
        <w:lastRenderedPageBreak/>
        <w:t>(1) Any teacher with less than a bachelor's degree who holds a valid certificate and is employed in a county beyond the three-year probationary period shall be granted continuing contract status upon qualifying for the professional certificate based upon a bachelor's degree, if the teacher becomes reemployed; and</w:t>
      </w:r>
    </w:p>
    <w:p w14:paraId="28B87E9C" w14:textId="77777777" w:rsidR="00581B8B" w:rsidRPr="00581B8B" w:rsidRDefault="00581B8B" w:rsidP="00581B8B">
      <w:pPr>
        <w:pStyle w:val="SectionBody"/>
      </w:pPr>
      <w:r w:rsidRPr="00581B8B">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48DDFDAA" w14:textId="77777777" w:rsidR="00581B8B" w:rsidRPr="00581B8B" w:rsidRDefault="00581B8B" w:rsidP="00581B8B">
      <w:pPr>
        <w:pStyle w:val="SectionBody"/>
      </w:pPr>
      <w:r w:rsidRPr="00581B8B">
        <w:t>(c) The continuing contract of any teacher shall remain in full force and effect except as modified by mutual consent of the school board and the teacher, unless and until terminated, subject to the following:</w:t>
      </w:r>
    </w:p>
    <w:p w14:paraId="0759382E" w14:textId="77777777" w:rsidR="00581B8B" w:rsidRPr="00581B8B" w:rsidRDefault="00581B8B" w:rsidP="00581B8B">
      <w:pPr>
        <w:pStyle w:val="SectionBody"/>
      </w:pPr>
      <w:r w:rsidRPr="00581B8B">
        <w:t>(1) A continuing contract may not be terminated except:</w:t>
      </w:r>
    </w:p>
    <w:p w14:paraId="04CCF2E3" w14:textId="77777777" w:rsidR="00581B8B" w:rsidRPr="00581B8B" w:rsidRDefault="00581B8B" w:rsidP="00581B8B">
      <w:pPr>
        <w:pStyle w:val="SectionBody"/>
      </w:pPr>
      <w:r w:rsidRPr="00581B8B">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458EAE74" w14:textId="77777777" w:rsidR="00581B8B" w:rsidRPr="00581B8B" w:rsidRDefault="00581B8B" w:rsidP="00581B8B">
      <w:pPr>
        <w:pStyle w:val="SectionBody"/>
      </w:pPr>
      <w:r w:rsidRPr="00581B8B">
        <w:t>(B) By written resignation of the teacher on or before May 1 to initiate termination of a continuing contract;</w:t>
      </w:r>
    </w:p>
    <w:p w14:paraId="0DC776A1" w14:textId="77777777" w:rsidR="00581B8B" w:rsidRPr="00581B8B" w:rsidRDefault="00581B8B" w:rsidP="00581B8B">
      <w:pPr>
        <w:pStyle w:val="SectionBody"/>
      </w:pPr>
      <w:r w:rsidRPr="00581B8B">
        <w:t>(2) The termination shall take effect at the close of the school year in which the contract is terminated;</w:t>
      </w:r>
    </w:p>
    <w:p w14:paraId="381EB3D7" w14:textId="77777777" w:rsidR="00581B8B" w:rsidRPr="00581B8B" w:rsidRDefault="00581B8B" w:rsidP="00581B8B">
      <w:pPr>
        <w:pStyle w:val="SectionBody"/>
      </w:pPr>
      <w:r w:rsidRPr="00581B8B">
        <w:t>(3) The contract may be terminated at any time by mutual consent of the school board and the teacher;</w:t>
      </w:r>
    </w:p>
    <w:p w14:paraId="0CE5FF2C" w14:textId="77777777" w:rsidR="00581B8B" w:rsidRPr="00581B8B" w:rsidRDefault="00581B8B" w:rsidP="00581B8B">
      <w:pPr>
        <w:pStyle w:val="SectionBody"/>
      </w:pPr>
      <w:r w:rsidRPr="00581B8B">
        <w:t>(4) This section does not affect the powers of the school board to suspend or dismiss a principal or teacher pursuant to section eight of this article;</w:t>
      </w:r>
    </w:p>
    <w:p w14:paraId="6E7AFA12" w14:textId="77777777" w:rsidR="00581B8B" w:rsidRPr="00581B8B" w:rsidRDefault="00581B8B" w:rsidP="00581B8B">
      <w:pPr>
        <w:pStyle w:val="SectionBody"/>
      </w:pPr>
      <w:r w:rsidRPr="00581B8B">
        <w:t>(5) A continuing contract for any teacher holding a certificate valid for more than one year and in full force and effect during the school year 1984-1985 shall remain in full force and effect;</w:t>
      </w:r>
    </w:p>
    <w:p w14:paraId="7ED8827D" w14:textId="77777777" w:rsidR="00581B8B" w:rsidRPr="00581B8B" w:rsidRDefault="00581B8B" w:rsidP="00581B8B">
      <w:pPr>
        <w:pStyle w:val="SectionBody"/>
      </w:pPr>
      <w:r w:rsidRPr="00581B8B">
        <w:lastRenderedPageBreak/>
        <w:t>(6) A continuing contract does not operate to prevent a teacher's dismissal based upon the lack of need for the teacher's services pursuant to the provisions of law relating to the 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teacher's preexisting continuing contract and has the same effect as though the contract had been suspended during the time the teacher was not employed.</w:t>
      </w:r>
    </w:p>
    <w:p w14:paraId="531302A6" w14:textId="77777777" w:rsidR="00581B8B" w:rsidRPr="00581B8B" w:rsidRDefault="00581B8B" w:rsidP="00581B8B">
      <w:pPr>
        <w:pStyle w:val="SectionBody"/>
      </w:pPr>
      <w:r w:rsidRPr="00581B8B">
        <w:t>(d)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benefits or accrual of experience for placement on the state minimum salary schedule in the following school year under the provisions of this chapter, board policy and law.</w:t>
      </w:r>
    </w:p>
    <w:p w14:paraId="1B598348" w14:textId="77777777" w:rsidR="00581B8B" w:rsidRPr="00581B8B" w:rsidRDefault="00581B8B" w:rsidP="00581B8B">
      <w:pPr>
        <w:pStyle w:val="SectionBody"/>
      </w:pPr>
      <w:r w:rsidRPr="00581B8B">
        <w:t>(e) A teacher is disqualified to teach in any public school in the state for the duration of the next ensuing school year, if that teacher:</w:t>
      </w:r>
    </w:p>
    <w:p w14:paraId="540E26FD" w14:textId="77777777" w:rsidR="00581B8B" w:rsidRPr="00581B8B" w:rsidRDefault="00581B8B" w:rsidP="00581B8B">
      <w:pPr>
        <w:pStyle w:val="SectionBody"/>
      </w:pPr>
      <w:r w:rsidRPr="00581B8B">
        <w:t xml:space="preserve">(1) Fails to fulfill his or her contract with the board, unless prevented from doing so by personal illness or other just cause or unless released from his or her contract by the board, or </w:t>
      </w:r>
    </w:p>
    <w:p w14:paraId="3DFA9CD7" w14:textId="77777777" w:rsidR="00581B8B" w:rsidRPr="00581B8B" w:rsidRDefault="00581B8B" w:rsidP="00581B8B">
      <w:pPr>
        <w:pStyle w:val="SectionBody"/>
      </w:pPr>
      <w:r w:rsidRPr="00581B8B">
        <w:t xml:space="preserve">(2) Violates any lawful provision of his or her contract: </w:t>
      </w:r>
      <w:r w:rsidRPr="00581B8B">
        <w:rPr>
          <w:i/>
          <w:iCs/>
        </w:rPr>
        <w:t>Provided,</w:t>
      </w:r>
      <w:r w:rsidRPr="00581B8B">
        <w:t xml:space="preserve"> That the marriage of a teacher is not considered a failure to fulfill, or violation of, the contract.</w:t>
      </w:r>
    </w:p>
    <w:p w14:paraId="525FB148" w14:textId="77777777" w:rsidR="00581B8B" w:rsidRPr="00581B8B" w:rsidRDefault="00581B8B" w:rsidP="00581B8B">
      <w:pPr>
        <w:pStyle w:val="SectionBody"/>
      </w:pPr>
      <w:r w:rsidRPr="00581B8B">
        <w:t>The State Department of Education or board may hold all papers and credentials of the teacher on file for a period of one year for the violation</w:t>
      </w:r>
      <w:r w:rsidRPr="00581B8B">
        <w:rPr>
          <w:i/>
          <w:iCs/>
        </w:rPr>
        <w:t xml:space="preserve"> </w:t>
      </w:r>
      <w:r w:rsidRPr="00581B8B">
        <w:t>and shall report such disqualification status in the National Association of State Directors of Teacher Education and Certification (NASDTEC) database system.</w:t>
      </w:r>
    </w:p>
    <w:p w14:paraId="3C20F471" w14:textId="77777777" w:rsidR="00581B8B" w:rsidRPr="00581B8B" w:rsidRDefault="00581B8B" w:rsidP="00581B8B">
      <w:pPr>
        <w:pStyle w:val="SectionBody"/>
      </w:pPr>
      <w:r w:rsidRPr="00581B8B">
        <w:t>(f) Any classroom teacher, as defined in §18A-1-1 of this code,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574E725C" w14:textId="77777777" w:rsidR="00581B8B" w:rsidRPr="00581B8B" w:rsidRDefault="00581B8B" w:rsidP="00581B8B">
      <w:pPr>
        <w:pStyle w:val="SectionBody"/>
      </w:pPr>
      <w:r w:rsidRPr="00581B8B">
        <w:t>(g)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77860F0E" w14:textId="77777777" w:rsidR="00581B8B" w:rsidRPr="00581B8B" w:rsidRDefault="00581B8B" w:rsidP="00581B8B">
      <w:pPr>
        <w:pStyle w:val="SectionBody"/>
      </w:pPr>
      <w:r w:rsidRPr="00581B8B">
        <w:t>(2)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0755814E" w14:textId="54840B3A" w:rsidR="008736AA" w:rsidRDefault="00581B8B" w:rsidP="00581B8B">
      <w:pPr>
        <w:pStyle w:val="SectionBody"/>
      </w:pPr>
      <w:r w:rsidRPr="00581B8B">
        <w:rPr>
          <w:u w:val="single"/>
        </w:rPr>
        <w:t>(h) Notwithstanding any other provision of this code, when a teaching position is held by a person who is not certified to teach that position, that teaching position may be considered vacant and open for bid every year until filled by a person certified to teach that position.</w:t>
      </w:r>
    </w:p>
    <w:p w14:paraId="764E4B86" w14:textId="77777777" w:rsidR="00C33014" w:rsidRDefault="00C33014" w:rsidP="00CC1F3B">
      <w:pPr>
        <w:pStyle w:val="Note"/>
      </w:pPr>
    </w:p>
    <w:p w14:paraId="34B44ABE" w14:textId="11F93E9F" w:rsidR="006865E9" w:rsidRDefault="00CF1DCA" w:rsidP="00CC1F3B">
      <w:pPr>
        <w:pStyle w:val="Note"/>
      </w:pPr>
      <w:r>
        <w:t>NOTE: The</w:t>
      </w:r>
      <w:r w:rsidR="006865E9">
        <w:t xml:space="preserve"> purpose of this bill is to </w:t>
      </w:r>
      <w:r w:rsidR="00B96A44" w:rsidRPr="00581B8B">
        <w:t>provid</w:t>
      </w:r>
      <w:r w:rsidR="00B96A44">
        <w:t>e</w:t>
      </w:r>
      <w:r w:rsidR="00B96A44" w:rsidRPr="00581B8B">
        <w:t xml:space="preserve"> that a teaching position held by a person not certified to teach that position </w:t>
      </w:r>
      <w:r w:rsidR="00D6717E" w:rsidRPr="00581B8B">
        <w:t>may be</w:t>
      </w:r>
      <w:r w:rsidR="00B96A44" w:rsidRPr="00581B8B">
        <w:t xml:space="preserve"> considered vacant and open for bid every year until filled by a person certified to teach that position.</w:t>
      </w:r>
    </w:p>
    <w:p w14:paraId="03A426A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9453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A247C" w14:textId="77777777" w:rsidR="00581B8B" w:rsidRPr="00B844FE" w:rsidRDefault="00581B8B" w:rsidP="00B844FE">
      <w:r>
        <w:separator/>
      </w:r>
    </w:p>
  </w:endnote>
  <w:endnote w:type="continuationSeparator" w:id="0">
    <w:p w14:paraId="558629F9" w14:textId="77777777" w:rsidR="00581B8B" w:rsidRPr="00B844FE" w:rsidRDefault="00581B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84870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1D1D6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EB26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BD9E" w14:textId="3F471F75" w:rsidR="0085039B" w:rsidRDefault="0085039B" w:rsidP="0059453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42141"/>
      <w:docPartObj>
        <w:docPartGallery w:val="Page Numbers (Bottom of Page)"/>
        <w:docPartUnique/>
      </w:docPartObj>
    </w:sdtPr>
    <w:sdtEndPr/>
    <w:sdtContent>
      <w:p w14:paraId="6618B0B7" w14:textId="77777777" w:rsidR="00581B8B" w:rsidRPr="00B844FE" w:rsidRDefault="00581B8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C405723" w14:textId="77777777" w:rsidR="00581B8B" w:rsidRDefault="00581B8B"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18389"/>
      <w:docPartObj>
        <w:docPartGallery w:val="Page Numbers (Bottom of Page)"/>
        <w:docPartUnique/>
      </w:docPartObj>
    </w:sdtPr>
    <w:sdtEndPr>
      <w:rPr>
        <w:noProof/>
      </w:rPr>
    </w:sdtEndPr>
    <w:sdtContent>
      <w:p w14:paraId="410C216A" w14:textId="77777777" w:rsidR="00581B8B" w:rsidRDefault="00581B8B"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9A02B" w14:textId="77777777" w:rsidR="00581B8B" w:rsidRPr="00B844FE" w:rsidRDefault="00581B8B" w:rsidP="00B844FE">
      <w:r>
        <w:separator/>
      </w:r>
    </w:p>
  </w:footnote>
  <w:footnote w:type="continuationSeparator" w:id="0">
    <w:p w14:paraId="01688A05" w14:textId="77777777" w:rsidR="00581B8B" w:rsidRPr="00B844FE" w:rsidRDefault="00581B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183F" w14:textId="77777777" w:rsidR="002A0269" w:rsidRPr="00B844FE" w:rsidRDefault="007237D8">
    <w:pPr>
      <w:pStyle w:val="Header"/>
    </w:pPr>
    <w:sdt>
      <w:sdtPr>
        <w:id w:val="-684364211"/>
        <w:placeholder>
          <w:docPart w:val="58ED50A260974F45BF4A8EBB829E34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ED50A260974F45BF4A8EBB829E34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C13B" w14:textId="0C46E3E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96A4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96A44">
          <w:rPr>
            <w:sz w:val="22"/>
            <w:szCs w:val="22"/>
          </w:rPr>
          <w:t>2026R3822</w:t>
        </w:r>
      </w:sdtContent>
    </w:sdt>
  </w:p>
  <w:p w14:paraId="5A05B1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60B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843E" w14:textId="77777777" w:rsidR="00581B8B" w:rsidRPr="00B844FE" w:rsidRDefault="007237D8">
    <w:pPr>
      <w:pStyle w:val="Header"/>
    </w:pPr>
    <w:sdt>
      <w:sdtPr>
        <w:id w:val="-1894030531"/>
        <w:placeholder>
          <w:docPart w:val="58ED50A260974F45BF4A8EBB829E347A"/>
        </w:placeholder>
        <w:temporary/>
        <w:showingPlcHdr/>
        <w15:appearance w15:val="hidden"/>
      </w:sdtPr>
      <w:sdtEndPr/>
      <w:sdtContent>
        <w:r w:rsidR="00581B8B" w:rsidRPr="00B844FE">
          <w:t>[Type here]</w:t>
        </w:r>
      </w:sdtContent>
    </w:sdt>
    <w:r w:rsidR="00581B8B" w:rsidRPr="00B844FE">
      <w:ptab w:relativeTo="margin" w:alignment="left" w:leader="none"/>
    </w:r>
    <w:sdt>
      <w:sdtPr>
        <w:id w:val="1986349567"/>
        <w:placeholder>
          <w:docPart w:val="58ED50A260974F45BF4A8EBB829E347A"/>
        </w:placeholder>
        <w:temporary/>
        <w:showingPlcHdr/>
        <w15:appearance w15:val="hidden"/>
      </w:sdtPr>
      <w:sdtEndPr/>
      <w:sdtContent>
        <w:r w:rsidR="00581B8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7630" w14:textId="77777777" w:rsidR="00581B8B" w:rsidRPr="00686E9A" w:rsidRDefault="00581B8B" w:rsidP="000573A9">
    <w:pPr>
      <w:pStyle w:val="HeaderStyle"/>
      <w:rPr>
        <w:sz w:val="22"/>
        <w:szCs w:val="22"/>
      </w:rPr>
    </w:pPr>
    <w:r w:rsidRPr="00686E9A">
      <w:rPr>
        <w:sz w:val="22"/>
        <w:szCs w:val="22"/>
      </w:rPr>
      <w:t xml:space="preserve">Intr </w:t>
    </w:r>
    <w:sdt>
      <w:sdtPr>
        <w:rPr>
          <w:sz w:val="22"/>
          <w:szCs w:val="22"/>
        </w:rPr>
        <w:tag w:val="BNumWH"/>
        <w:id w:val="-20701906"/>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360354030"/>
        <w:text/>
      </w:sdtPr>
      <w:sdtEndPr/>
      <w:sdtContent>
        <w:r>
          <w:rPr>
            <w:sz w:val="22"/>
            <w:szCs w:val="22"/>
          </w:rPr>
          <w:t>2026R3822</w:t>
        </w:r>
      </w:sdtContent>
    </w:sdt>
  </w:p>
  <w:p w14:paraId="78D411A9" w14:textId="77777777" w:rsidR="00581B8B" w:rsidRPr="004D3ABE" w:rsidRDefault="00581B8B"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DAF" w14:textId="77777777" w:rsidR="00581B8B" w:rsidRPr="004D3ABE" w:rsidRDefault="00581B8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8B"/>
    <w:rsid w:val="0000526A"/>
    <w:rsid w:val="000573A9"/>
    <w:rsid w:val="00085D22"/>
    <w:rsid w:val="00093AB0"/>
    <w:rsid w:val="000B3699"/>
    <w:rsid w:val="000C5C77"/>
    <w:rsid w:val="000E3912"/>
    <w:rsid w:val="0010070F"/>
    <w:rsid w:val="0015112E"/>
    <w:rsid w:val="001552E7"/>
    <w:rsid w:val="001566B4"/>
    <w:rsid w:val="001A66B7"/>
    <w:rsid w:val="001C279E"/>
    <w:rsid w:val="001D459E"/>
    <w:rsid w:val="0020151F"/>
    <w:rsid w:val="00203D47"/>
    <w:rsid w:val="00211F02"/>
    <w:rsid w:val="0022348D"/>
    <w:rsid w:val="002367E6"/>
    <w:rsid w:val="00261B56"/>
    <w:rsid w:val="0027011C"/>
    <w:rsid w:val="00274200"/>
    <w:rsid w:val="00275740"/>
    <w:rsid w:val="002A0269"/>
    <w:rsid w:val="002C0F9E"/>
    <w:rsid w:val="00303684"/>
    <w:rsid w:val="003143F5"/>
    <w:rsid w:val="00314854"/>
    <w:rsid w:val="00394191"/>
    <w:rsid w:val="003C51CD"/>
    <w:rsid w:val="003C6034"/>
    <w:rsid w:val="00400B5C"/>
    <w:rsid w:val="004368E0"/>
    <w:rsid w:val="004C13DD"/>
    <w:rsid w:val="004D3ABE"/>
    <w:rsid w:val="004E3441"/>
    <w:rsid w:val="00500579"/>
    <w:rsid w:val="00572702"/>
    <w:rsid w:val="00581B8B"/>
    <w:rsid w:val="00594530"/>
    <w:rsid w:val="005A5366"/>
    <w:rsid w:val="005D0568"/>
    <w:rsid w:val="00600301"/>
    <w:rsid w:val="006369EB"/>
    <w:rsid w:val="00637E73"/>
    <w:rsid w:val="006865E9"/>
    <w:rsid w:val="00686E9A"/>
    <w:rsid w:val="00686F5B"/>
    <w:rsid w:val="00691F3E"/>
    <w:rsid w:val="00694BFB"/>
    <w:rsid w:val="006A106B"/>
    <w:rsid w:val="006C523D"/>
    <w:rsid w:val="006D4036"/>
    <w:rsid w:val="007237D8"/>
    <w:rsid w:val="00732510"/>
    <w:rsid w:val="00760E4C"/>
    <w:rsid w:val="00766AD0"/>
    <w:rsid w:val="007A5259"/>
    <w:rsid w:val="007A7081"/>
    <w:rsid w:val="007F1CF5"/>
    <w:rsid w:val="00834EDE"/>
    <w:rsid w:val="0085039B"/>
    <w:rsid w:val="008736AA"/>
    <w:rsid w:val="008C705C"/>
    <w:rsid w:val="008D275D"/>
    <w:rsid w:val="0091072A"/>
    <w:rsid w:val="00946186"/>
    <w:rsid w:val="00980327"/>
    <w:rsid w:val="00986478"/>
    <w:rsid w:val="009B5557"/>
    <w:rsid w:val="009F1067"/>
    <w:rsid w:val="00A31E01"/>
    <w:rsid w:val="00A527AD"/>
    <w:rsid w:val="00A718CF"/>
    <w:rsid w:val="00AA069B"/>
    <w:rsid w:val="00AE48A0"/>
    <w:rsid w:val="00AE61BE"/>
    <w:rsid w:val="00B16F25"/>
    <w:rsid w:val="00B24422"/>
    <w:rsid w:val="00B60FED"/>
    <w:rsid w:val="00B66B81"/>
    <w:rsid w:val="00B71E6F"/>
    <w:rsid w:val="00B80C20"/>
    <w:rsid w:val="00B844FE"/>
    <w:rsid w:val="00B86B4F"/>
    <w:rsid w:val="00B96A44"/>
    <w:rsid w:val="00BA1F84"/>
    <w:rsid w:val="00BC562B"/>
    <w:rsid w:val="00C33014"/>
    <w:rsid w:val="00C33434"/>
    <w:rsid w:val="00C34869"/>
    <w:rsid w:val="00C42EB6"/>
    <w:rsid w:val="00C62327"/>
    <w:rsid w:val="00C85096"/>
    <w:rsid w:val="00CB20EF"/>
    <w:rsid w:val="00CC1F3B"/>
    <w:rsid w:val="00CD12CB"/>
    <w:rsid w:val="00CD36CF"/>
    <w:rsid w:val="00CF1DCA"/>
    <w:rsid w:val="00CF60A5"/>
    <w:rsid w:val="00D579FC"/>
    <w:rsid w:val="00D6717E"/>
    <w:rsid w:val="00D81C16"/>
    <w:rsid w:val="00DE526B"/>
    <w:rsid w:val="00DF199D"/>
    <w:rsid w:val="00E01542"/>
    <w:rsid w:val="00E365F1"/>
    <w:rsid w:val="00E62F48"/>
    <w:rsid w:val="00E831B3"/>
    <w:rsid w:val="00E95FBC"/>
    <w:rsid w:val="00EC5E63"/>
    <w:rsid w:val="00EE2840"/>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0EBFF"/>
  <w15:chartTrackingRefBased/>
  <w15:docId w15:val="{0CDAA7A8-93D5-4E87-AAD8-0742B00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F8C60C3DC4771AF0844BD842EC2C5"/>
        <w:category>
          <w:name w:val="General"/>
          <w:gallery w:val="placeholder"/>
        </w:category>
        <w:types>
          <w:type w:val="bbPlcHdr"/>
        </w:types>
        <w:behaviors>
          <w:behavior w:val="content"/>
        </w:behaviors>
        <w:guid w:val="{48E937F6-5721-4F3B-9673-4165CFC5BB17}"/>
      </w:docPartPr>
      <w:docPartBody>
        <w:p w:rsidR="009111B6" w:rsidRDefault="009111B6">
          <w:pPr>
            <w:pStyle w:val="27EF8C60C3DC4771AF0844BD842EC2C5"/>
          </w:pPr>
          <w:r w:rsidRPr="00B844FE">
            <w:t>Prefix Text</w:t>
          </w:r>
        </w:p>
      </w:docPartBody>
    </w:docPart>
    <w:docPart>
      <w:docPartPr>
        <w:name w:val="58ED50A260974F45BF4A8EBB829E347A"/>
        <w:category>
          <w:name w:val="General"/>
          <w:gallery w:val="placeholder"/>
        </w:category>
        <w:types>
          <w:type w:val="bbPlcHdr"/>
        </w:types>
        <w:behaviors>
          <w:behavior w:val="content"/>
        </w:behaviors>
        <w:guid w:val="{226E649A-FD2B-44C0-882B-EF50BE3B065E}"/>
      </w:docPartPr>
      <w:docPartBody>
        <w:p w:rsidR="009111B6" w:rsidRDefault="009111B6">
          <w:pPr>
            <w:pStyle w:val="58ED50A260974F45BF4A8EBB829E347A"/>
          </w:pPr>
          <w:r w:rsidRPr="00B844FE">
            <w:t>[Type here]</w:t>
          </w:r>
        </w:p>
      </w:docPartBody>
    </w:docPart>
    <w:docPart>
      <w:docPartPr>
        <w:name w:val="7CEBE42966CA4BD4BD2B01144AB4A78F"/>
        <w:category>
          <w:name w:val="General"/>
          <w:gallery w:val="placeholder"/>
        </w:category>
        <w:types>
          <w:type w:val="bbPlcHdr"/>
        </w:types>
        <w:behaviors>
          <w:behavior w:val="content"/>
        </w:behaviors>
        <w:guid w:val="{983F270F-64D3-4A13-832E-0298A373BF64}"/>
      </w:docPartPr>
      <w:docPartBody>
        <w:p w:rsidR="009111B6" w:rsidRDefault="009111B6">
          <w:pPr>
            <w:pStyle w:val="7CEBE42966CA4BD4BD2B01144AB4A78F"/>
          </w:pPr>
          <w:r w:rsidRPr="00B844FE">
            <w:t>Number</w:t>
          </w:r>
        </w:p>
      </w:docPartBody>
    </w:docPart>
    <w:docPart>
      <w:docPartPr>
        <w:name w:val="2A604C64D4814D6CACF995BCFE9278A8"/>
        <w:category>
          <w:name w:val="General"/>
          <w:gallery w:val="placeholder"/>
        </w:category>
        <w:types>
          <w:type w:val="bbPlcHdr"/>
        </w:types>
        <w:behaviors>
          <w:behavior w:val="content"/>
        </w:behaviors>
        <w:guid w:val="{0FBD4331-EBF9-4AE6-B91E-35FC35F83DF5}"/>
      </w:docPartPr>
      <w:docPartBody>
        <w:p w:rsidR="009111B6" w:rsidRDefault="009111B6">
          <w:pPr>
            <w:pStyle w:val="2A604C64D4814D6CACF995BCFE9278A8"/>
          </w:pPr>
          <w:r w:rsidRPr="00B844FE">
            <w:t>Enter Sponsors Here</w:t>
          </w:r>
        </w:p>
      </w:docPartBody>
    </w:docPart>
    <w:docPart>
      <w:docPartPr>
        <w:name w:val="E9F7C573669D46D58B36FDFC3A60B4DC"/>
        <w:category>
          <w:name w:val="General"/>
          <w:gallery w:val="placeholder"/>
        </w:category>
        <w:types>
          <w:type w:val="bbPlcHdr"/>
        </w:types>
        <w:behaviors>
          <w:behavior w:val="content"/>
        </w:behaviors>
        <w:guid w:val="{4102E759-CE2D-40E8-B047-1077D9BF3EB3}"/>
      </w:docPartPr>
      <w:docPartBody>
        <w:p w:rsidR="009111B6" w:rsidRDefault="009111B6">
          <w:pPr>
            <w:pStyle w:val="E9F7C573669D46D58B36FDFC3A60B4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B6"/>
    <w:rsid w:val="00203D47"/>
    <w:rsid w:val="002367E6"/>
    <w:rsid w:val="002C0F9E"/>
    <w:rsid w:val="005D0568"/>
    <w:rsid w:val="00686F5B"/>
    <w:rsid w:val="00760E4C"/>
    <w:rsid w:val="008C705C"/>
    <w:rsid w:val="009111B6"/>
    <w:rsid w:val="00B6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EF8C60C3DC4771AF0844BD842EC2C5">
    <w:name w:val="27EF8C60C3DC4771AF0844BD842EC2C5"/>
  </w:style>
  <w:style w:type="paragraph" w:customStyle="1" w:styleId="58ED50A260974F45BF4A8EBB829E347A">
    <w:name w:val="58ED50A260974F45BF4A8EBB829E347A"/>
  </w:style>
  <w:style w:type="paragraph" w:customStyle="1" w:styleId="7CEBE42966CA4BD4BD2B01144AB4A78F">
    <w:name w:val="7CEBE42966CA4BD4BD2B01144AB4A78F"/>
  </w:style>
  <w:style w:type="paragraph" w:customStyle="1" w:styleId="2A604C64D4814D6CACF995BCFE9278A8">
    <w:name w:val="2A604C64D4814D6CACF995BCFE9278A8"/>
  </w:style>
  <w:style w:type="character" w:styleId="PlaceholderText">
    <w:name w:val="Placeholder Text"/>
    <w:basedOn w:val="DefaultParagraphFont"/>
    <w:uiPriority w:val="99"/>
    <w:semiHidden/>
    <w:rPr>
      <w:color w:val="808080"/>
    </w:rPr>
  </w:style>
  <w:style w:type="paragraph" w:customStyle="1" w:styleId="E9F7C573669D46D58B36FDFC3A60B4DC">
    <w:name w:val="E9F7C573669D46D58B36FDFC3A60B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2026-02-05T17:39:00Z</cp:lastPrinted>
  <dcterms:created xsi:type="dcterms:W3CDTF">2026-02-06T20:53:00Z</dcterms:created>
  <dcterms:modified xsi:type="dcterms:W3CDTF">2026-02-06T20:53:00Z</dcterms:modified>
</cp:coreProperties>
</file>